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sz w:val="32"/>
          <w:szCs w:val="32"/>
        </w:rPr>
        <w:t>学科概况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4"/>
          <w:szCs w:val="24"/>
        </w:rPr>
        <w:t xml:space="preserve">    </w:t>
      </w:r>
      <w:r>
        <w:rPr>
          <w:rFonts w:hint="eastAsia" w:ascii="仿宋" w:hAnsi="仿宋" w:eastAsia="仿宋" w:cs="仿宋"/>
          <w:sz w:val="28"/>
          <w:szCs w:val="28"/>
        </w:rPr>
        <w:t>管理科学与工程学科是泰勒‘科学管理”理论的继续和发展，它以人类社会组织管理活动的客观规律及应用为研究对象，以数学、运筹学、系统工程、电子技术等为研究手段，是一门跨自然科学、工程科学和社会科学的综合性交叉学科，具有中国管理学科发展的特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管理科学的朴素思想随着1911年泰勒所著&lt;科学管理原理》一书的问世，才开启了现代管理科学的帷幕0 1939年，英国布莱克特领导的一个研究小组为了解决复杂的里事问题，利用数学、自然科学和社会科学知识，把管理问题描述成数学模型，求出它的解并进行系统研究，标志着管理科学正式形成。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1935年，在我国上海沪江、复旦、暨南、光华等私立大学已设有高等管理系科。7949年前，全国大学的管理教育已具有相当规模。1952年，全国高等院校院系调整后，各大学仿效苏联，不设管理专业，但“生产组织与计划”与’‘工业企业管理”这两门课程因主要讲企业管理技术层面的内容得以保留。1952年，教育部聘请苏联专家举办研究生班，由全国各所大学推荐教师参加，三年学成后返回原校，成为各校‘’生产组织与计划”和‘.工业企业管理”这两门课程的教学骨干。1956年前后，一些留学美国的运筹学、质量管理方面的专家回国，传播先进管理知识，并受到有关主管部委的重视，形成了管理学科研究的基础。同时在自动化学科由于大系统控制和系统科学技术研究发展了系统工程研究，成为管理学院和管理工程学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重建的前奏。 1978年，钱学森、许国志、王寿云联名在&lt;文汇报》发表了题为(组织管理的技术—系统工程》一文，推动了最优化方法、图论、排队论、对策论、可靠性分析、预测技术、系统论、信息论、控制论、价值工程等方法和技术的普及应用并取得显著效果。1979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年，清华大学等11所理工科大学申请成立管理工程专业，得到国家教委批准，我国大学的管理教育从此恢复。1984年开始，企业推行了定额管理、工业工程和工程管理，采用管理信息系统、运筹学、系统工程技术和方法优化管理过程，提出了管理现代化的目标，引进和推广了18种现代化管理方法和技术。1994年，钱学森等提出了开放的复杂巨系统概念，提出从定性到定量综合集成的方法论，进一步引导管理科学与工程学科快速发展，使得这一学科的发展进入了繁荣时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现在我国管理科学与工程学科的发展已进入面向国民经济与社会发展中更加复杂的系统科学与管理决策问题，研究其基本理论和规律，寻找求解方法和管理技术的新阶段。理论方面主要从哲学与数学的再认知角度，研究管理科学的普适(生、内在关联’}生和演化动力特‘性等基本理论;方法与技术方面主要综合信息技术与优化方法，研究组织运作与资源配置效率和效益的评价与决策，适应内外环境的体制与模式的选择与优化;研究途径方面主要运用现代的科学研究方法、技术手段和实验环境，针对更加错综复杂和快速发展的决策行为和管理问题，解释和发现社会与经济管理发展演变的客观规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二、学科内涵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1.研究对象管理科学与工程学科以研究人类社会管理活动和各种现象的规律为目标，从操作方法、作业水平、科学组织等不同层次进行研究，为解决管理问题，支持管理决策提供科学的量化分析结果。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2.基础理论知识管理科学与工程是自然科学、工程科学和社会科学等多种学科相互渗透、交叉融合而形成的综合学科。数学、行为科学、系统科学、技术科学、认知科学是该学科的理论知识基础。数学主要涉及概率论、统计学、运筹学和计算数学等;行为科学主要涉及经济学、社会学、心理学等:系统科学主要涉及系统论、控制论、耗散结构理论、协调论等;技术科学主要涉及信息科学、计算机科学、工业技术等;认知科学主要涉及脑神经科学、决策行为学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3.研究方法管理科学与工程学科以工程技术学科、数理科学和人文社会科学等为基础，运用数学建模、数理统计分析、实验、计算仿真、实际调研等方法，对各种管理问题进行设计、评价、决策、改进、实施和控制，为管理决策寻得一个有效的数量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三、学科范围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管理科学与工程学科覆盖面比较广，主要涉及且给出指导性的研究领域有:管理科学、管理系统工程、工业工程、信息管理与信息系统、工程管理、社会管理工程、管理心理与行为科学、电子商务技术、科技与创新管理、服务科学与工程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1.管理科学</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是应用逻辑推理、定量分析、实证研究等科学方法，为研究和解决各类管理问题提供基础理论、方法与技术支撑的学科。主要研究方向包括管理科学和管理思想史，一般管理理论与研究方法论，优化理论与方法，决策理论与方法，对策理论与方法，评价理论与方法，预测理论与方法，数量经济理论与方法，管理系统分析与仿真，风险管理技术与方法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2.管理系统工程</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是综合运用系统科学、管理科学、经济学、数学，以及信息技术及方法，揭示各类复杂社会经济系统和工程系统的规律，设计、运行和管理各类复杂社会经济系统和工程系统的基本理论、管理技术及方法的学科。它以复杂系统科学和管理科学为基础，以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学科知识为支撑，利用现代化手段和技术，进行各类社会经济系统和工程系统中的科学决策，以及管理实践中的理论和方法研究。主要研究方向包括系统分析与建模、综合集成、仿真、复杂管理系统维护等。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3.工业工程</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是研究生产和服务系统有效、经济、安全和协调运作的理论与方法的学科，从系统、集成和创新的视兔，对制造业、服务业等企业或组织中的实际管理和工程问题进行分析、优化与设计，以达到系统在效率、效益和质量方面的目标，并获得最佳的经济与社会效益。主要研究方向包括:(1l现代工业工程理论与应用:工业工程基础理论方法、先进制造技术等;(2]运筹学与系统工程:数学规划、排队理论、库存理论、系统仿真、系统评价、马尔科夫决策、应急管理等:(3)生产运作与服务管理:各种生产与服务系统的分析、设计与运行、服务管理、项目管理;{4)人因工程:生理工效学、心理工效学和组织工效学等:(5]质量管理与可靠性;{6)物流工程与管理等。</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28"/>
          <w:szCs w:val="28"/>
        </w:rPr>
      </w:pPr>
      <w:r>
        <w:rPr>
          <w:rFonts w:hint="eastAsia" w:ascii="仿宋" w:hAnsi="仿宋" w:eastAsia="仿宋" w:cs="仿宋"/>
          <w:b/>
          <w:bCs/>
          <w:sz w:val="28"/>
          <w:szCs w:val="28"/>
        </w:rPr>
        <w:t>4.信息管理与信息系统</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是研究组织由的现代信息系统规划、分析、设计、实施、维护管理和评价，先进信息技术的开发应用，数据资源的开发应用，信息管理的基不理论和方法的学科。它以系统的观点为指导，运用定性与定量相结合的研究方法，工程技术和行为科学相结合的研究手段，分析并解决各类组织中的信息系统与技术开发应用，数据资源的开发应用，信息管理等问题。主要研究方向包括lzl信息系统开发:信息系统战略规划、信息系统分析与设计等;(2)信息系统应用:管理信息系统、决策支持系统、互联网与电子商务、知识管理系统;(3)数据资源的开发应用:数据挖掘、商务智能、大数据理论与应用等;(4)组织中的信息管理:信息系统价值评价、信息系统安全与维护、信息系统外包等。</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rFonts w:hint="eastAsia" w:ascii="仿宋" w:hAnsi="仿宋" w:eastAsia="仿宋" w:cs="仿宋"/>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.工程管理</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是对大型工程项目进行统筹系统计划、组织、指挥、协调、控制和评价提供理论、方法和技术支撑的学科。通过对工程系统进行数学建模和求解，解决工程建设领域的项目决策和全过程管理问题，并为决策者选择方案提供定量依据。主要研究方向包括:工程投融资管理，工程资源统筹规划理论与方法，工程项目治理及分包管理，工程招标控制理论与方法，工程的风险与安全管理，工程集成控制技术，工程环境与生态技术，工程信息管理技术和国际工程管理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6.社会管理工程</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是协调各行为主体关系，规范社会行为，解决社会问题，化解社会矛盾，促进社会公正，应对社会风险，保持社会稳定的实践性学科。主要围绕社会发展进程甲出现的重大问题、突发事件和热点问题，利用风险分析与预测、决策和评估、复杂科学等理论和方法进行数学建模与仿真，为不同行为主体决策提供依据。其主要研究方向包括;事故管理、劳劫保护管理、环境及卫生管理、减灾防灾预案、危机管理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7.管理心理与行为科学</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是通过借鉴自然科学的实验或观察等定量研究方法，以及社会科学的深度访谈或文献追踪等质‘}生研究方法来研究组织中不同层面(个体、群体、组织等)人的心理与行为规律，从而提高组织运行效率的一门学科。其主要研究方向包括:{1)组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管理过程中领导者与被领导者的心理与行为规律;fz)组织运营管理中员工的心理与行为规律:(3)组织营销过程中营销对象的心理与行为规律等。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8</w:t>
      </w:r>
      <w:r>
        <w:rPr>
          <w:rFonts w:hint="eastAsia" w:ascii="仿宋" w:hAnsi="仿宋" w:eastAsia="仿宋" w:cs="仿宋"/>
          <w:b/>
          <w:bCs/>
          <w:sz w:val="28"/>
          <w:szCs w:val="28"/>
          <w:lang w:val="en-US" w:eastAsia="zh-CN"/>
        </w:rPr>
        <w:t>.</w:t>
      </w:r>
      <w:r>
        <w:rPr>
          <w:rFonts w:hint="eastAsia" w:ascii="仿宋" w:hAnsi="仿宋" w:eastAsia="仿宋" w:cs="仿宋"/>
          <w:b/>
          <w:bCs/>
          <w:sz w:val="28"/>
          <w:szCs w:val="28"/>
        </w:rPr>
        <w:t>电子商务技术</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是指在全球各地广泛的商业贸易活动中，利用开放的互联网和其他信息技术实现买卖双方进行的各种商贸、交易、信息服务和金融等活动的新型商业模式。它综合运用计算机科学、互联网技术等信息技术和管理学、经济学、社会学理论与方法，利用设计科学、理论建模和实证研究的方法，研究基于网络环境下各种商务模式规律及其支撑平台技术。主要研究方向包括:电子商务战略与模式创新，数字经济，电子市场，网络信誉机制，协作商务，移动商务，电子商务平台系统开发与管理，大数据环境下的商务模式创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rPr>
        <w:t xml:space="preserve"> </w:t>
      </w:r>
      <w:r>
        <w:rPr>
          <w:rFonts w:hint="eastAsia" w:ascii="仿宋" w:hAnsi="仿宋" w:eastAsia="仿宋" w:cs="仿宋"/>
          <w:b/>
          <w:bCs/>
          <w:sz w:val="28"/>
          <w:szCs w:val="28"/>
          <w:lang w:val="en-US" w:eastAsia="zh-CN"/>
        </w:rPr>
        <w:t>9</w:t>
      </w:r>
      <w:r>
        <w:rPr>
          <w:rFonts w:hint="eastAsia" w:ascii="仿宋" w:hAnsi="仿宋" w:eastAsia="仿宋" w:cs="仿宋"/>
          <w:b/>
          <w:bCs/>
          <w:sz w:val="28"/>
          <w:szCs w:val="28"/>
        </w:rPr>
        <w:t>.科技与创新管理</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包括技术实施过程的管理和整个创新过程链的管理。它涉及从创意产生、研究、开发到技术/发明的商业化整个创新过程。创新活动不仅包括技术活动，研发活动，而且也包括与这些活动相关的组织管理和社会发展等方面的创新，以及以技术创新为基础的商业模式创新。其主要研究万向包括:国家创新体系、区域创新体系、企业创新网络等创新体系建设;开放式创新系统、产学研合作联盟、技术产业政策、新产品开发管理、创新联盟、创新战略、专利与知识产权管理、创新与可持续发展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b/>
          <w:bCs/>
          <w:sz w:val="28"/>
          <w:szCs w:val="28"/>
          <w:lang w:val="en-US" w:eastAsia="zh-CN"/>
        </w:rPr>
        <w:t>10</w:t>
      </w:r>
      <w:r>
        <w:rPr>
          <w:rFonts w:hint="eastAsia" w:ascii="仿宋" w:hAnsi="仿宋" w:eastAsia="仿宋" w:cs="仿宋"/>
          <w:b/>
          <w:bCs/>
          <w:sz w:val="28"/>
          <w:szCs w:val="28"/>
        </w:rPr>
        <w:t>.服务科学与工程</w:t>
      </w:r>
      <w:r>
        <w:rPr>
          <w:rFonts w:hint="eastAsia" w:ascii="仿宋" w:hAnsi="仿宋" w:eastAsia="仿宋" w:cs="仿宋"/>
          <w:b/>
          <w:bCs/>
          <w:sz w:val="28"/>
          <w:szCs w:val="28"/>
          <w:lang w:val="en-US" w:eastAsia="zh-CN"/>
        </w:rPr>
        <w:t xml:space="preserve"> </w:t>
      </w:r>
      <w:r>
        <w:rPr>
          <w:rFonts w:hint="eastAsia" w:ascii="仿宋" w:hAnsi="仿宋" w:eastAsia="仿宋" w:cs="仿宋"/>
          <w:sz w:val="28"/>
          <w:szCs w:val="28"/>
        </w:rPr>
        <w:t>是研究现代服务业发展规律，服务参与者行为与服务策略，服务创新与服各设计。服务运作的协调优化的一门学科。侧重研究现代服务管理系统理论，服务创新设计，服务需求管理，服务运作管理的支持技术与应用等。主要研究方向包括:(1)金融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程;i2}交通运输服务管理;(3}物流与供应链管理;i4)服务信息工程等。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四、培养目标</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管理科学与工程学科是管理理论与管理实践紧密结合的学科。该学科培养德、智、体全面发展且具有较高管理素质，合理的知识结构，较强的分析问题和解决问题能力的高级专业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人才。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1甲硕士学位具有全面、扎实的管理专业知识和较好地分析问题和解决问题的能力，培养具有学术研究的基本素养和独立从事管理工作的高级人才。具体包括:i}}对于管理科学的思维方式、方法技术有系统掌握和透彻理解，能够采用恰当的定量分析技术解决管理实际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题;(2)对于本领域的研究成果，有全面和深入的掌握，了解相关学科的知识及发展动态;(3)掌握较为规范的研究方法，能够独立承担一定的科研任务;(4)掌握一门外国语，能熟练地阅读本专业的外文资料。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2.博士学位具有坚实宽广的基础理论和系统深入的专门知识，有很强的分析问题和解决问题的能力，培养在某一领域或者方向具备独立从事高水平学术研究</w:t>
      </w:r>
      <w:bookmarkStart w:id="0" w:name="_GoBack"/>
      <w:bookmarkEnd w:id="0"/>
      <w:r>
        <w:rPr>
          <w:rFonts w:hint="eastAsia" w:ascii="仿宋" w:hAnsi="仿宋" w:eastAsia="仿宋" w:cs="仿宋"/>
          <w:sz w:val="28"/>
          <w:szCs w:val="28"/>
        </w:rPr>
        <w:t>和教学的创新型人才。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具体包括:(1}具有敏锐的思维和分析能力，能够判断研究问题的价值，跟踪学术前沿，进行理论和知识创新:(2)具有学术研究的感悟力，理解学术研究的真谛，掌握科学的研究方法和研究规范，不断开拓新的领域并做出自己的创造性贡献;(3}对社会经济中的管理现实问题有敏锐的洞察力，并能提炼成管理的科学问题，进行理论升华与创新;(4)至少掌握一门外国语，能熟练地阅读本专业的外又资料，具有较好的写作能力和国际学术交流能力。</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五、相关学科</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理论经济学、应用经济学、数学、控制科学与工程、系统科学、社会学、心理学、计算机科学与技术、工商管理、公共管理、农林经济管理等。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六、编写成员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席酉民、李一军、黄海军、胡祥培、盛昭瀚、齐二石、汪寿阳、陈收、黄丽华、吴晓波、杨善林、郭菊娥。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10184"/>
    <w:rsid w:val="31110184"/>
    <w:rsid w:val="4CAF1D96"/>
    <w:rsid w:val="58A92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2019-06-05T01:58:00Z</dcterms:created>
  <dc:creator>BestI</dc:creator>
  <cp:lastModifiedBy>BestI</cp:lastModifiedBy>
  <dcterms:modified xsi:type="dcterms:W3CDTF">2019-09-19T05:22:29Z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